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16DC" w14:textId="77777777" w:rsidR="00E90916" w:rsidRPr="00E90916" w:rsidRDefault="00E90916" w:rsidP="00E90916">
      <w:pPr>
        <w:pStyle w:val="h1Header"/>
      </w:pPr>
      <w:r w:rsidRPr="00E90916">
        <w:t>Unit 302: Working in the Construction Sector in Wales</w:t>
      </w:r>
    </w:p>
    <w:p w14:paraId="7B07C531" w14:textId="77777777" w:rsidR="00E90916" w:rsidRPr="00E90916" w:rsidRDefault="00E90916" w:rsidP="00E90916">
      <w:pPr>
        <w:rPr>
          <w:rFonts w:ascii="Poppins" w:hAnsi="Poppins" w:cs="Poppins"/>
        </w:rPr>
      </w:pPr>
    </w:p>
    <w:p w14:paraId="7424EFBE" w14:textId="77777777" w:rsidR="00E90916" w:rsidRPr="00E90916" w:rsidRDefault="00E90916" w:rsidP="00E90916">
      <w:pPr>
        <w:pStyle w:val="h2Header"/>
      </w:pPr>
      <w:r w:rsidRPr="00E90916">
        <w:t>Introduction</w:t>
      </w:r>
    </w:p>
    <w:p w14:paraId="480E5178" w14:textId="77777777" w:rsidR="00E90916" w:rsidRPr="00E90916" w:rsidRDefault="00E90916" w:rsidP="00E90916">
      <w:pPr>
        <w:rPr>
          <w:rFonts w:ascii="Poppins" w:hAnsi="Poppins" w:cs="Poppins"/>
        </w:rPr>
      </w:pPr>
      <w:r w:rsidRPr="00E90916">
        <w:rPr>
          <w:rFonts w:ascii="Poppins" w:hAnsi="Poppins" w:cs="Poppins"/>
        </w:rPr>
        <w:t>This unit provides a holistic understanding of the built environment in Wales, examining its current characteristics, how it has changed over time, and the factors that continue to shape it. It emphasises the need to maintain safety in the built environment and ensure that all construction projects or activities are planned and carried out safely and effectively.</w:t>
      </w:r>
    </w:p>
    <w:p w14:paraId="685855C3" w14:textId="77777777" w:rsidR="00E90916" w:rsidRPr="00E90916" w:rsidRDefault="00E90916" w:rsidP="00E90916">
      <w:pPr>
        <w:rPr>
          <w:rFonts w:ascii="Poppins" w:hAnsi="Poppins" w:cs="Poppins"/>
        </w:rPr>
      </w:pPr>
      <w:r w:rsidRPr="00E90916">
        <w:rPr>
          <w:rFonts w:ascii="Poppins" w:hAnsi="Poppins" w:cs="Poppins"/>
        </w:rPr>
        <w:t>The content covers the different nature and stages of the construction sector in Wales, including developments in housing, industrial and commercial buildings, and multi-purpose buildings. 'PESTLE' factors covering political, environmental, social, technological, legal and economic principles are discussed, such as the key influences on change in the built environment, including changes in regulations, environmental targets, technological developments and social trends.</w:t>
      </w:r>
    </w:p>
    <w:p w14:paraId="1FDF0CA2" w14:textId="77777777" w:rsidR="00E90916" w:rsidRPr="00E90916" w:rsidRDefault="00E90916" w:rsidP="00E90916">
      <w:pPr>
        <w:rPr>
          <w:rFonts w:ascii="Poppins" w:hAnsi="Poppins" w:cs="Poppins"/>
        </w:rPr>
      </w:pPr>
    </w:p>
    <w:p w14:paraId="2E5CEFF0" w14:textId="77777777" w:rsidR="00E90916" w:rsidRDefault="00E90916">
      <w:pPr>
        <w:rPr>
          <w:rFonts w:ascii="Poppins" w:hAnsi="Poppins" w:cs="Poppins"/>
          <w:b/>
          <w:bCs/>
          <w:sz w:val="32"/>
        </w:rPr>
      </w:pPr>
      <w:r>
        <w:br w:type="page"/>
      </w:r>
    </w:p>
    <w:p w14:paraId="4AF460D1" w14:textId="490A61F6" w:rsidR="00E90916" w:rsidRPr="00E90916" w:rsidRDefault="00E90916" w:rsidP="00E90916">
      <w:pPr>
        <w:pStyle w:val="h1Header"/>
      </w:pPr>
      <w:r w:rsidRPr="00E90916">
        <w:lastRenderedPageBreak/>
        <w:t>1. Understanding the built environment in Wales</w:t>
      </w:r>
    </w:p>
    <w:p w14:paraId="1C331416" w14:textId="77777777" w:rsidR="00E90916" w:rsidRPr="00E90916" w:rsidRDefault="00E90916" w:rsidP="00E90916">
      <w:pPr>
        <w:rPr>
          <w:rFonts w:ascii="Poppins" w:hAnsi="Poppins" w:cs="Poppins"/>
        </w:rPr>
      </w:pPr>
    </w:p>
    <w:p w14:paraId="6E964184" w14:textId="77777777" w:rsidR="00E90916" w:rsidRPr="00E90916" w:rsidRDefault="00E90916" w:rsidP="00E90916">
      <w:pPr>
        <w:pStyle w:val="h2Header"/>
      </w:pPr>
      <w:r w:rsidRPr="00E90916">
        <w:t>1.1 The building stock in Wales</w:t>
      </w:r>
    </w:p>
    <w:p w14:paraId="155C67A2" w14:textId="77777777" w:rsidR="00E90916" w:rsidRPr="00E90916" w:rsidRDefault="00E90916" w:rsidP="00E90916">
      <w:pPr>
        <w:rPr>
          <w:rFonts w:ascii="Poppins" w:hAnsi="Poppins" w:cs="Poppins"/>
        </w:rPr>
      </w:pPr>
      <w:r w:rsidRPr="00E90916">
        <w:rPr>
          <w:rFonts w:ascii="Poppins" w:hAnsi="Poppins" w:cs="Poppins"/>
        </w:rPr>
        <w:t>The building stock in Wales is diverse and reflects the changes in materials, techniques and social requirements over time. These buildings include domestic homes, public and commercial buildings, as well as industrial structures, all of which have their own history and maintenance challenges. Understanding these changes is key to appreciating the current built environment and the focus on sustainability for the future.</w:t>
      </w:r>
    </w:p>
    <w:p w14:paraId="15005CF0" w14:textId="77777777" w:rsidR="00E90916" w:rsidRPr="00E90916" w:rsidRDefault="00E90916" w:rsidP="00E90916">
      <w:pPr>
        <w:rPr>
          <w:rFonts w:ascii="Poppins" w:hAnsi="Poppins" w:cs="Poppins"/>
        </w:rPr>
      </w:pPr>
      <w:r w:rsidRPr="00E90916">
        <w:rPr>
          <w:rFonts w:ascii="Poppins" w:hAnsi="Poppins" w:cs="Poppins"/>
        </w:rPr>
        <w:t>In the period leading up to 1919, most houses in Wales were built with brick or solid stone walls, often with lime plaster or ‘</w:t>
      </w:r>
      <w:proofErr w:type="spellStart"/>
      <w:r w:rsidRPr="00E90916">
        <w:rPr>
          <w:rFonts w:ascii="Poppins" w:hAnsi="Poppins" w:cs="Poppins"/>
        </w:rPr>
        <w:t>clom</w:t>
      </w:r>
      <w:proofErr w:type="spellEnd"/>
      <w:r w:rsidRPr="00E90916">
        <w:rPr>
          <w:rFonts w:ascii="Poppins" w:hAnsi="Poppins" w:cs="Poppins"/>
        </w:rPr>
        <w:t>’ as a binding material. These materials were mostly local, reflecting the transportation constraints at the time. Modern insulation systems or damp control measures were not available, and so many of these buildings today are prone to heat loss and damp issues.</w:t>
      </w:r>
    </w:p>
    <w:p w14:paraId="49FA27AC" w14:textId="77777777" w:rsidR="00E90916" w:rsidRPr="00E90916" w:rsidRDefault="00E90916" w:rsidP="00E90916">
      <w:pPr>
        <w:rPr>
          <w:rFonts w:ascii="Poppins" w:hAnsi="Poppins" w:cs="Poppins"/>
        </w:rPr>
      </w:pPr>
      <w:r w:rsidRPr="00E90916">
        <w:rPr>
          <w:rFonts w:ascii="Poppins" w:hAnsi="Poppins" w:cs="Poppins"/>
        </w:rPr>
        <w:t>Following technological advances after 1919, developments such as cavity walls became more common. This method consists of two rows of bricks or blocks with a gap between them, which offers better insulation and protection from moisture. From the 1950s onwards there was an increase in council house construction and more standard private developments, including the extensive use of concrete, steel and mass-produced materials. Often, this was a response to the urgent demand for housing after the global wars.</w:t>
      </w:r>
    </w:p>
    <w:p w14:paraId="1F7E2E40" w14:textId="77777777" w:rsidR="00E90916" w:rsidRPr="00E90916" w:rsidRDefault="00E90916" w:rsidP="00E90916">
      <w:pPr>
        <w:rPr>
          <w:rFonts w:ascii="Poppins" w:hAnsi="Poppins" w:cs="Poppins"/>
        </w:rPr>
      </w:pPr>
      <w:r w:rsidRPr="00E90916">
        <w:rPr>
          <w:rFonts w:ascii="Poppins" w:hAnsi="Poppins" w:cs="Poppins"/>
        </w:rPr>
        <w:t xml:space="preserve">More recently, emphasis has shifted to retrofitting and upgrading the existing building stock </w:t>
      </w:r>
      <w:proofErr w:type="gramStart"/>
      <w:r w:rsidRPr="00E90916">
        <w:rPr>
          <w:rFonts w:ascii="Poppins" w:hAnsi="Poppins" w:cs="Poppins"/>
        </w:rPr>
        <w:t>in order to</w:t>
      </w:r>
      <w:proofErr w:type="gramEnd"/>
      <w:r w:rsidRPr="00E90916">
        <w:rPr>
          <w:rFonts w:ascii="Poppins" w:hAnsi="Poppins" w:cs="Poppins"/>
        </w:rPr>
        <w:t xml:space="preserve"> meet carbon reduction targets. Schemes such as ARBED, supported by the Welsh Government, have focused on improving the energy efficiency of homes, including the installation of insulation, more efficient heating systems, and renewable energy sources. This shows that maintaining and improving the existing stock is more </w:t>
      </w:r>
      <w:r w:rsidRPr="00E90916">
        <w:rPr>
          <w:rFonts w:ascii="Poppins" w:hAnsi="Poppins" w:cs="Poppins"/>
        </w:rPr>
        <w:lastRenderedPageBreak/>
        <w:t>sustainable than demolishing and rebuilding, as the "embodied" energy of buildings (i.e., the energy already invested in their construction) is retained.</w:t>
      </w:r>
    </w:p>
    <w:p w14:paraId="46C11C26" w14:textId="77777777" w:rsidR="00E90916" w:rsidRPr="00E90916" w:rsidRDefault="00E90916" w:rsidP="00E90916">
      <w:pPr>
        <w:rPr>
          <w:rFonts w:ascii="Poppins" w:hAnsi="Poppins" w:cs="Poppins"/>
        </w:rPr>
      </w:pPr>
      <w:r w:rsidRPr="00E90916">
        <w:rPr>
          <w:rFonts w:ascii="Poppins" w:hAnsi="Poppins" w:cs="Poppins"/>
        </w:rPr>
        <w:t>The sector must also operate in line with international building standards. BREEAM assesses the sustainability of new buildings and upgrades. Passivhaus sets strict criteria for highly energy-efficient buildings, and the WELL Standard focuses on the health and well-being of building users by measuring air quality, lighting and thermal comfort. Although not all builders are directly involved in these standards, understanding their impact helps to see where the industry is moving.</w:t>
      </w:r>
    </w:p>
    <w:p w14:paraId="3658D4E6" w14:textId="77777777" w:rsidR="00E90916" w:rsidRPr="00E90916" w:rsidRDefault="00E90916" w:rsidP="00AA6C4A">
      <w:pPr>
        <w:pStyle w:val="h2HeaderItalic"/>
      </w:pPr>
      <w:r w:rsidRPr="00E90916">
        <w:t>Air</w:t>
      </w:r>
    </w:p>
    <w:p w14:paraId="08EC3986" w14:textId="77777777" w:rsidR="00E90916" w:rsidRPr="00E90916" w:rsidRDefault="00E90916" w:rsidP="00E90916">
      <w:pPr>
        <w:rPr>
          <w:rFonts w:ascii="Poppins" w:hAnsi="Poppins" w:cs="Poppins"/>
        </w:rPr>
      </w:pPr>
      <w:r w:rsidRPr="00E90916">
        <w:rPr>
          <w:rFonts w:ascii="Poppins" w:hAnsi="Poppins" w:cs="Poppins"/>
        </w:rPr>
        <w:t>This category ensures that people get clean air to breathe. It includes controlling indoor pollution, filtering the air, and reducing pollution from outside. Fresh air reduces illness and increases productivity.</w:t>
      </w:r>
    </w:p>
    <w:p w14:paraId="69678578" w14:textId="77777777" w:rsidR="00E90916" w:rsidRPr="00E90916" w:rsidRDefault="00E90916" w:rsidP="00AA6C4A">
      <w:pPr>
        <w:pStyle w:val="h2HeaderItalic"/>
      </w:pPr>
      <w:r w:rsidRPr="00E90916">
        <w:t>Water</w:t>
      </w:r>
    </w:p>
    <w:p w14:paraId="43784AD9" w14:textId="77777777" w:rsidR="00E90916" w:rsidRPr="00E90916" w:rsidRDefault="00E90916" w:rsidP="00E90916">
      <w:pPr>
        <w:rPr>
          <w:rFonts w:ascii="Poppins" w:hAnsi="Poppins" w:cs="Poppins"/>
        </w:rPr>
      </w:pPr>
      <w:r w:rsidRPr="00E90916">
        <w:rPr>
          <w:rFonts w:ascii="Poppins" w:hAnsi="Poppins" w:cs="Poppins"/>
        </w:rPr>
        <w:t>Clean and safe water is essential to health. This standard includes testing the quality of drinking water, controlling chemicals in water and ensuring that people have easy access to high-quality water on site.</w:t>
      </w:r>
    </w:p>
    <w:p w14:paraId="78DC4324" w14:textId="77777777" w:rsidR="00E90916" w:rsidRPr="00E90916" w:rsidRDefault="00E90916" w:rsidP="00AA6C4A">
      <w:pPr>
        <w:pStyle w:val="h2HeaderItalic"/>
      </w:pPr>
      <w:r w:rsidRPr="00E90916">
        <w:t>Nourishment</w:t>
      </w:r>
    </w:p>
    <w:p w14:paraId="3508B3E4" w14:textId="77777777" w:rsidR="00E90916" w:rsidRPr="00E90916" w:rsidRDefault="00E90916" w:rsidP="00E90916">
      <w:pPr>
        <w:rPr>
          <w:rFonts w:ascii="Poppins" w:hAnsi="Poppins" w:cs="Poppins"/>
        </w:rPr>
      </w:pPr>
      <w:r w:rsidRPr="00E90916">
        <w:rPr>
          <w:rFonts w:ascii="Poppins" w:hAnsi="Poppins" w:cs="Poppins"/>
        </w:rPr>
        <w:t>This promotes healthy food and good eating habits. It encourages access to nutritious foods, knowledge of nutrition and reducing the use of unhealthy foods, supporting physical health and well-being.</w:t>
      </w:r>
    </w:p>
    <w:p w14:paraId="29E9F664" w14:textId="77777777" w:rsidR="00E90916" w:rsidRPr="00E90916" w:rsidRDefault="00E90916" w:rsidP="00AA6C4A">
      <w:pPr>
        <w:pStyle w:val="h2HeaderItalic"/>
      </w:pPr>
      <w:r w:rsidRPr="00E90916">
        <w:t>Light</w:t>
      </w:r>
    </w:p>
    <w:p w14:paraId="0F9E1586" w14:textId="77777777" w:rsidR="00E90916" w:rsidRPr="00E90916" w:rsidRDefault="00E90916" w:rsidP="00E90916">
      <w:pPr>
        <w:rPr>
          <w:rFonts w:ascii="Poppins" w:hAnsi="Poppins" w:cs="Poppins"/>
        </w:rPr>
      </w:pPr>
      <w:r w:rsidRPr="00E90916">
        <w:rPr>
          <w:rFonts w:ascii="Poppins" w:hAnsi="Poppins" w:cs="Poppins"/>
        </w:rPr>
        <w:t>The light category focuses on providing natural and artificial lighting that maintains eye health, sleep cycles (circadian rhythm), and visual comfort. Quality lighting makes people more alert and improves their mood.</w:t>
      </w:r>
    </w:p>
    <w:p w14:paraId="3EAC7C30" w14:textId="77777777" w:rsidR="00E90916" w:rsidRPr="00E90916" w:rsidRDefault="00E90916" w:rsidP="00AA6C4A">
      <w:pPr>
        <w:pStyle w:val="h2HeaderItalic"/>
      </w:pPr>
      <w:r w:rsidRPr="00E90916">
        <w:t>Fitness</w:t>
      </w:r>
    </w:p>
    <w:p w14:paraId="7A25145A" w14:textId="77777777" w:rsidR="00E90916" w:rsidRPr="00E90916" w:rsidRDefault="00E90916" w:rsidP="00E90916">
      <w:pPr>
        <w:rPr>
          <w:rFonts w:ascii="Poppins" w:hAnsi="Poppins" w:cs="Poppins"/>
        </w:rPr>
      </w:pPr>
      <w:r w:rsidRPr="00E90916">
        <w:rPr>
          <w:rFonts w:ascii="Poppins" w:hAnsi="Poppins" w:cs="Poppins"/>
        </w:rPr>
        <w:t>This encourages people to be more active by designing buildings that promote movement. This can mean attractive stairs, access to exercise facilities, or encouraging walking and cycling to work.</w:t>
      </w:r>
    </w:p>
    <w:p w14:paraId="7B8AB581" w14:textId="77777777" w:rsidR="00E90916" w:rsidRPr="00E90916" w:rsidRDefault="00E90916" w:rsidP="00AA6C4A">
      <w:pPr>
        <w:pStyle w:val="h2HeaderItalic"/>
      </w:pPr>
      <w:r w:rsidRPr="00E90916">
        <w:lastRenderedPageBreak/>
        <w:t>Comfort</w:t>
      </w:r>
    </w:p>
    <w:p w14:paraId="13621CF6" w14:textId="77777777" w:rsidR="00E90916" w:rsidRPr="00E90916" w:rsidRDefault="00E90916" w:rsidP="00E90916">
      <w:pPr>
        <w:rPr>
          <w:rFonts w:ascii="Poppins" w:hAnsi="Poppins" w:cs="Poppins"/>
        </w:rPr>
      </w:pPr>
      <w:r w:rsidRPr="00E90916">
        <w:rPr>
          <w:rFonts w:ascii="Poppins" w:hAnsi="Poppins" w:cs="Poppins"/>
        </w:rPr>
        <w:t>This ensures that buildings provide a comfortable environment for everyone. This includes controlling noise, temperature and humidity, and offering accessible design to people of all abilities.</w:t>
      </w:r>
    </w:p>
    <w:p w14:paraId="35FDD007" w14:textId="77777777" w:rsidR="00E90916" w:rsidRPr="00E90916" w:rsidRDefault="00E90916" w:rsidP="00AA6C4A">
      <w:pPr>
        <w:pStyle w:val="h2HeaderItalic"/>
      </w:pPr>
      <w:r w:rsidRPr="00E90916">
        <w:t>Mind</w:t>
      </w:r>
    </w:p>
    <w:p w14:paraId="65225B08" w14:textId="77777777" w:rsidR="00E90916" w:rsidRPr="00E90916" w:rsidRDefault="00E90916" w:rsidP="00E90916">
      <w:pPr>
        <w:rPr>
          <w:rFonts w:ascii="Poppins" w:hAnsi="Poppins" w:cs="Poppins"/>
        </w:rPr>
      </w:pPr>
      <w:r w:rsidRPr="00E90916">
        <w:rPr>
          <w:rFonts w:ascii="Poppins" w:hAnsi="Poppins" w:cs="Poppins"/>
        </w:rPr>
        <w:t>This category promotes mental health and emotional well-being. It includes designing spaces that reduce stress, providing access to nature, and supporting people through positive work policies and culture.</w:t>
      </w:r>
    </w:p>
    <w:p w14:paraId="49055106" w14:textId="629B5CFC" w:rsidR="00E90916" w:rsidRPr="00E90916" w:rsidRDefault="00E90916" w:rsidP="00E90916">
      <w:pPr>
        <w:rPr>
          <w:rFonts w:ascii="Poppins" w:hAnsi="Poppins" w:cs="Poppins"/>
        </w:rPr>
      </w:pPr>
      <w:r w:rsidRPr="00E90916">
        <w:rPr>
          <w:rFonts w:ascii="Poppins" w:hAnsi="Poppins" w:cs="Poppins"/>
        </w:rPr>
        <w:t xml:space="preserve">In addition, the standardisation of building materials has played a crucial role in ensuring safety and quality. Using materials that have been tested and recognised by the industry reduces the risk of structural failure, and the introduction of moisture barriers such as </w:t>
      </w:r>
      <w:proofErr w:type="gramStart"/>
      <w:r w:rsidRPr="00E90916">
        <w:rPr>
          <w:rFonts w:ascii="Poppins" w:hAnsi="Poppins" w:cs="Poppins"/>
        </w:rPr>
        <w:t>damp proof</w:t>
      </w:r>
      <w:proofErr w:type="gramEnd"/>
      <w:r w:rsidRPr="00E90916">
        <w:rPr>
          <w:rFonts w:ascii="Poppins" w:hAnsi="Poppins" w:cs="Poppins"/>
        </w:rPr>
        <w:t xml:space="preserve"> courses and damp proof membranes has improved the longevity of modern buildings. However, it must be remembered that these methods are not always suitable for buildings built before 1919, where more traditional conservation techniques are required.</w:t>
      </w:r>
    </w:p>
    <w:p w14:paraId="25F29484" w14:textId="6C23575C" w:rsidR="00E90916" w:rsidRPr="00E90916" w:rsidRDefault="00E90916" w:rsidP="00E90916">
      <w:pPr>
        <w:rPr>
          <w:rFonts w:ascii="Poppins" w:hAnsi="Poppins" w:cs="Poppins"/>
        </w:rPr>
      </w:pPr>
      <w:r w:rsidRPr="00E90916">
        <w:rPr>
          <w:rFonts w:ascii="Poppins" w:hAnsi="Poppins" w:cs="Poppins"/>
        </w:rPr>
        <w:t xml:space="preserve">In a nutshell, </w:t>
      </w:r>
      <w:proofErr w:type="spellStart"/>
      <w:r w:rsidRPr="00E90916">
        <w:rPr>
          <w:rFonts w:ascii="Poppins" w:hAnsi="Poppins" w:cs="Poppins"/>
        </w:rPr>
        <w:t>Wales'</w:t>
      </w:r>
      <w:proofErr w:type="spellEnd"/>
      <w:r w:rsidRPr="00E90916">
        <w:rPr>
          <w:rFonts w:ascii="Poppins" w:hAnsi="Poppins" w:cs="Poppins"/>
        </w:rPr>
        <w:t xml:space="preserve"> building stock shows an ongoing evolution </w:t>
      </w:r>
      <w:proofErr w:type="gramStart"/>
      <w:r w:rsidRPr="00E90916">
        <w:rPr>
          <w:rFonts w:ascii="Poppins" w:hAnsi="Poppins" w:cs="Poppins"/>
        </w:rPr>
        <w:t>from 19th-century solid stone and brick buildings,</w:t>
      </w:r>
      <w:proofErr w:type="gramEnd"/>
      <w:r w:rsidRPr="00E90916">
        <w:rPr>
          <w:rFonts w:ascii="Poppins" w:hAnsi="Poppins" w:cs="Poppins"/>
        </w:rPr>
        <w:t xml:space="preserve"> to large-scale developments after the wars, and on to 21st-century ecological and welfare standards. The emphasis on maintenance, upgrading and standardisation shows how the construction sector is responding to the challenges of climate change and to modern societal needs.</w:t>
      </w:r>
    </w:p>
    <w:p w14:paraId="178FC901" w14:textId="77777777" w:rsidR="00E90916" w:rsidRPr="00E90916" w:rsidRDefault="00E90916" w:rsidP="00E90916">
      <w:pPr>
        <w:rPr>
          <w:rFonts w:ascii="Poppins" w:hAnsi="Poppins" w:cs="Poppins"/>
        </w:rPr>
      </w:pPr>
    </w:p>
    <w:p w14:paraId="3FAD0D55" w14:textId="77777777" w:rsidR="0098652A" w:rsidRDefault="0098652A">
      <w:pPr>
        <w:rPr>
          <w:rFonts w:ascii="Poppins" w:hAnsi="Poppins" w:cs="Poppins"/>
        </w:rPr>
      </w:pPr>
      <w:r>
        <w:rPr>
          <w:rFonts w:ascii="Poppins" w:hAnsi="Poppins" w:cs="Poppins"/>
        </w:rPr>
        <w:br w:type="page"/>
      </w:r>
    </w:p>
    <w:p w14:paraId="583E3B44" w14:textId="280CD44C" w:rsidR="00E90916" w:rsidRPr="0098652A" w:rsidRDefault="00E90916" w:rsidP="0098652A">
      <w:pPr>
        <w:pStyle w:val="h2Header"/>
      </w:pPr>
      <w:r w:rsidRPr="00E90916">
        <w:lastRenderedPageBreak/>
        <w:t>1.2 Factors influencing change in the built environment in Wales</w:t>
      </w:r>
    </w:p>
    <w:p w14:paraId="66749437" w14:textId="77777777" w:rsidR="00E90916" w:rsidRPr="00E90916" w:rsidRDefault="00E90916" w:rsidP="00E90916">
      <w:pPr>
        <w:rPr>
          <w:rFonts w:ascii="Poppins" w:hAnsi="Poppins" w:cs="Poppins"/>
        </w:rPr>
      </w:pPr>
      <w:r w:rsidRPr="00E90916">
        <w:rPr>
          <w:rFonts w:ascii="Poppins" w:hAnsi="Poppins" w:cs="Poppins"/>
        </w:rPr>
        <w:t xml:space="preserve">The construction sector in Wales is constantly evolving due to </w:t>
      </w:r>
      <w:proofErr w:type="gramStart"/>
      <w:r w:rsidRPr="00E90916">
        <w:rPr>
          <w:rFonts w:ascii="Poppins" w:hAnsi="Poppins" w:cs="Poppins"/>
        </w:rPr>
        <w:t>a number of</w:t>
      </w:r>
      <w:proofErr w:type="gramEnd"/>
      <w:r w:rsidRPr="00E90916">
        <w:rPr>
          <w:rFonts w:ascii="Poppins" w:hAnsi="Poppins" w:cs="Poppins"/>
        </w:rPr>
        <w:t xml:space="preserve"> external factors. One common way to understand these influences is through the PESTLE approach, which looks at political, environmental, social, technological, legal, and economic aspects. This model is useful because it clearly shows that construction is an integral part of society, and therefore open to changes in policies, community needs, new technologies and the state of the economy.</w:t>
      </w:r>
    </w:p>
    <w:p w14:paraId="2166ED21" w14:textId="77777777" w:rsidR="00E90916" w:rsidRPr="00E90916" w:rsidRDefault="00E90916" w:rsidP="00E90916">
      <w:pPr>
        <w:rPr>
          <w:rFonts w:ascii="Poppins" w:hAnsi="Poppins" w:cs="Poppins"/>
        </w:rPr>
      </w:pPr>
      <w:r w:rsidRPr="00E90916">
        <w:rPr>
          <w:rFonts w:ascii="Poppins" w:hAnsi="Poppins" w:cs="Poppins"/>
        </w:rPr>
        <w:t>P – Political – From a political point of view, government decisions have a direct impact on the built environment. Initiatives such as zero-carbon targets or affordable housing programs inform the type of projects that are prioritised. Changes in taxes or public investment can increase or decrease the demand for construction projects in certain areas.</w:t>
      </w:r>
    </w:p>
    <w:p w14:paraId="04A3DB17" w14:textId="77777777" w:rsidR="00E90916" w:rsidRPr="00E90916" w:rsidRDefault="00E90916" w:rsidP="00E90916">
      <w:pPr>
        <w:rPr>
          <w:rFonts w:ascii="Poppins" w:hAnsi="Poppins" w:cs="Poppins"/>
        </w:rPr>
      </w:pPr>
      <w:r w:rsidRPr="00E90916">
        <w:rPr>
          <w:rFonts w:ascii="Poppins" w:hAnsi="Poppins" w:cs="Poppins"/>
        </w:rPr>
        <w:t>E – Economic – The environmental element is becoming increasingly influential. The construction sector is one of the main contributors to carbon emissions, and therefore there is a national and global emphasis on improving energy efficiency and protecting natural resources. Projects must comply with conservation requirements, such as habitat conservation or waste reduction, which affect how buildings are designed and constructed.</w:t>
      </w:r>
    </w:p>
    <w:p w14:paraId="1D18BB81" w14:textId="77777777" w:rsidR="00E90916" w:rsidRPr="00E90916" w:rsidRDefault="00E90916" w:rsidP="00E90916">
      <w:pPr>
        <w:rPr>
          <w:rFonts w:ascii="Poppins" w:hAnsi="Poppins" w:cs="Poppins"/>
        </w:rPr>
      </w:pPr>
      <w:r w:rsidRPr="00E90916">
        <w:rPr>
          <w:rFonts w:ascii="Poppins" w:hAnsi="Poppins" w:cs="Poppins"/>
        </w:rPr>
        <w:t>S – Social – From a social point of view, the population of Wales is changing in terms of age and numbers. The increase in life expectancy is creating more demand for accessible housing and care facilities, while urban population growth is increasing the need for affordable housing and community buildings. Also, cultural requirements influence the spaces we build, for example, bilingual buildings or facilities suitable for diverse communities.</w:t>
      </w:r>
    </w:p>
    <w:p w14:paraId="58DDF58A" w14:textId="77777777" w:rsidR="00E90916" w:rsidRPr="00E90916" w:rsidRDefault="00E90916" w:rsidP="00E90916">
      <w:pPr>
        <w:rPr>
          <w:rFonts w:ascii="Poppins" w:hAnsi="Poppins" w:cs="Poppins"/>
        </w:rPr>
      </w:pPr>
      <w:r w:rsidRPr="00E90916">
        <w:rPr>
          <w:rFonts w:ascii="Poppins" w:hAnsi="Poppins" w:cs="Poppins"/>
        </w:rPr>
        <w:t xml:space="preserve">T – Technological – Technology is one of the most dynamic factors. Approaches such as modular construction, the use of drones or BIM technology are changing the way sites are managed and monitored. There </w:t>
      </w:r>
      <w:r w:rsidRPr="00E90916">
        <w:rPr>
          <w:rFonts w:ascii="Poppins" w:hAnsi="Poppins" w:cs="Poppins"/>
        </w:rPr>
        <w:lastRenderedPageBreak/>
        <w:t>is also an ongoing change in materials, with a greater focus on sustainable and innovative materials that reduce the environmental impacts.</w:t>
      </w:r>
    </w:p>
    <w:p w14:paraId="56219961" w14:textId="77777777" w:rsidR="00E90916" w:rsidRPr="00E90916" w:rsidRDefault="00E90916" w:rsidP="00E90916">
      <w:pPr>
        <w:rPr>
          <w:rFonts w:ascii="Poppins" w:hAnsi="Poppins" w:cs="Poppins"/>
        </w:rPr>
      </w:pPr>
      <w:r w:rsidRPr="00E90916">
        <w:rPr>
          <w:rFonts w:ascii="Poppins" w:hAnsi="Poppins" w:cs="Poppins"/>
        </w:rPr>
        <w:t>L – Legal – From a legal perspective, the industry must constantly respond to new regulations. This includes planning permission, Building Regulations consent, and increasing building safety requirements (particularly after incidents such as the Grenfell fire in London). Compliance is essential, not only to avoid penalties, but also to ensure public safety and confidence.</w:t>
      </w:r>
    </w:p>
    <w:p w14:paraId="62060DCE" w14:textId="77777777" w:rsidR="00E90916" w:rsidRPr="00E90916" w:rsidRDefault="00E90916" w:rsidP="00E90916">
      <w:pPr>
        <w:rPr>
          <w:rFonts w:ascii="Poppins" w:hAnsi="Poppins" w:cs="Poppins"/>
        </w:rPr>
      </w:pPr>
      <w:r w:rsidRPr="00E90916">
        <w:rPr>
          <w:rFonts w:ascii="Poppins" w:hAnsi="Poppins" w:cs="Poppins"/>
        </w:rPr>
        <w:t>E – Environmental – Finally, economic factors are central to the success of the sector. When the economy is strong, there is more demand for new housing and buildings, but in times of recession or high unemployment, the construction market can slow down. The affordability of materials and labour also directly affects the cost of projects and the ability of companies to make a profit.</w:t>
      </w:r>
    </w:p>
    <w:p w14:paraId="1D4C836F" w14:textId="77777777" w:rsidR="00E90916" w:rsidRPr="00E90916" w:rsidRDefault="00E90916" w:rsidP="00E90916">
      <w:pPr>
        <w:rPr>
          <w:rFonts w:ascii="Poppins" w:hAnsi="Poppins" w:cs="Poppins"/>
        </w:rPr>
      </w:pPr>
      <w:r w:rsidRPr="00E90916">
        <w:rPr>
          <w:rFonts w:ascii="Poppins" w:hAnsi="Poppins" w:cs="Poppins"/>
        </w:rPr>
        <w:t xml:space="preserve">In conclusion, the PESTLE approach is a useful way to see how the construction sector in Wales is being shaped by a range of external factors. </w:t>
      </w:r>
      <w:proofErr w:type="gramStart"/>
      <w:r w:rsidRPr="00E90916">
        <w:rPr>
          <w:rFonts w:ascii="Poppins" w:hAnsi="Poppins" w:cs="Poppins"/>
        </w:rPr>
        <w:t>All of</w:t>
      </w:r>
      <w:proofErr w:type="gramEnd"/>
      <w:r w:rsidRPr="00E90916">
        <w:rPr>
          <w:rFonts w:ascii="Poppins" w:hAnsi="Poppins" w:cs="Poppins"/>
        </w:rPr>
        <w:t xml:space="preserve"> these elements – political, environmental, social, technological, legal and economic – interact, creating an industry that is continuously responding to wider changes in society and nature.</w:t>
      </w:r>
    </w:p>
    <w:p w14:paraId="1B5B0CDF" w14:textId="77777777" w:rsidR="00E90916" w:rsidRPr="00E90916" w:rsidRDefault="00E90916" w:rsidP="00E90916">
      <w:pPr>
        <w:rPr>
          <w:rFonts w:ascii="Poppins" w:hAnsi="Poppins" w:cs="Poppins"/>
        </w:rPr>
      </w:pPr>
    </w:p>
    <w:p w14:paraId="37819CAF" w14:textId="77777777" w:rsidR="00A22E72" w:rsidRDefault="00A22E72">
      <w:pPr>
        <w:rPr>
          <w:rFonts w:ascii="Poppins" w:hAnsi="Poppins" w:cs="Poppins"/>
        </w:rPr>
      </w:pPr>
      <w:r>
        <w:rPr>
          <w:rFonts w:ascii="Poppins" w:hAnsi="Poppins" w:cs="Poppins"/>
        </w:rPr>
        <w:br w:type="page"/>
      </w:r>
    </w:p>
    <w:p w14:paraId="0F098ECC" w14:textId="0EFA6857" w:rsidR="00E90916" w:rsidRPr="00E90916" w:rsidRDefault="00E90916" w:rsidP="00A22E72">
      <w:pPr>
        <w:pStyle w:val="h2Header"/>
      </w:pPr>
      <w:r w:rsidRPr="00E90916">
        <w:lastRenderedPageBreak/>
        <w:t>1.3 Safety of the built environment</w:t>
      </w:r>
    </w:p>
    <w:p w14:paraId="7CB7DC08" w14:textId="77777777" w:rsidR="00E90916" w:rsidRPr="00E90916" w:rsidRDefault="00E90916" w:rsidP="00E90916">
      <w:pPr>
        <w:rPr>
          <w:rFonts w:ascii="Poppins" w:hAnsi="Poppins" w:cs="Poppins"/>
        </w:rPr>
      </w:pPr>
      <w:r w:rsidRPr="00E90916">
        <w:rPr>
          <w:rFonts w:ascii="Poppins" w:hAnsi="Poppins" w:cs="Poppins"/>
        </w:rPr>
        <w:t>Safety is a vital foundation for the built environment in Wales and beyond. It is not just a matter of compliance, but one of ensuring that buildings are safe to build, use and maintain over the long term. Advances in architectural design and materials science have improved the way buildings are constructed, but it has also intensified the need for explicit regulations and standards to protect consumers and the public.</w:t>
      </w:r>
    </w:p>
    <w:p w14:paraId="34811A64" w14:textId="77777777" w:rsidR="00E90916" w:rsidRPr="00E90916" w:rsidRDefault="00E90916" w:rsidP="006D10EE">
      <w:pPr>
        <w:pStyle w:val="h2HeaderItalic"/>
      </w:pPr>
      <w:r w:rsidRPr="00E90916">
        <w:t>Regulations</w:t>
      </w:r>
    </w:p>
    <w:p w14:paraId="57DE2EFD" w14:textId="77777777" w:rsidR="00E90916" w:rsidRPr="00E90916" w:rsidRDefault="00E90916" w:rsidP="00E90916">
      <w:pPr>
        <w:rPr>
          <w:rFonts w:ascii="Poppins" w:hAnsi="Poppins" w:cs="Poppins"/>
        </w:rPr>
      </w:pPr>
      <w:r w:rsidRPr="00E90916">
        <w:rPr>
          <w:rFonts w:ascii="Poppins" w:hAnsi="Poppins" w:cs="Poppins"/>
        </w:rPr>
        <w:t xml:space="preserve">One of the most important regulations is the CDM or the Construction (Design and Management) Regulations. These ensure that health and safety are </w:t>
      </w:r>
      <w:proofErr w:type="gramStart"/>
      <w:r w:rsidRPr="00E90916">
        <w:rPr>
          <w:rFonts w:ascii="Poppins" w:hAnsi="Poppins" w:cs="Poppins"/>
        </w:rPr>
        <w:t>taken into account</w:t>
      </w:r>
      <w:proofErr w:type="gramEnd"/>
      <w:r w:rsidRPr="00E90916">
        <w:rPr>
          <w:rFonts w:ascii="Poppins" w:hAnsi="Poppins" w:cs="Poppins"/>
        </w:rPr>
        <w:t xml:space="preserve"> at every stage of a construction project, from planning to long-term use. CDM defines specific roles (such as the client, the designer and the contractor) and places clear responsibilities on each to ensure that risks are managed effectively.</w:t>
      </w:r>
    </w:p>
    <w:p w14:paraId="01BD96C0" w14:textId="77777777" w:rsidR="00E90916" w:rsidRPr="00E90916" w:rsidRDefault="00E90916" w:rsidP="00E90916">
      <w:pPr>
        <w:rPr>
          <w:rFonts w:ascii="Poppins" w:hAnsi="Poppins" w:cs="Poppins"/>
        </w:rPr>
      </w:pPr>
      <w:r w:rsidRPr="00E90916">
        <w:rPr>
          <w:rFonts w:ascii="Poppins" w:hAnsi="Poppins" w:cs="Poppins"/>
        </w:rPr>
        <w:t>The safety of buildings also depends on material standards. Quality assurance marks, such as the CE mark, indicate that a product has been tested to a European standard and is suitable for safe use. In the UK, the Building Products Regulations impose requirements on manufacturers to ensure that all building materials or components are reliable and sustainable. Guidance such as Approved Document 7 (materials and workmanship) forms part of the Building Regulations and sets out how appropriate materials should be used.</w:t>
      </w:r>
    </w:p>
    <w:p w14:paraId="614CFA5F" w14:textId="77777777" w:rsidR="00E90916" w:rsidRPr="00E90916" w:rsidRDefault="00E90916" w:rsidP="00E90916">
      <w:pPr>
        <w:rPr>
          <w:rFonts w:ascii="Poppins" w:hAnsi="Poppins" w:cs="Poppins"/>
        </w:rPr>
      </w:pPr>
      <w:r w:rsidRPr="00E90916">
        <w:rPr>
          <w:rFonts w:ascii="Poppins" w:hAnsi="Poppins" w:cs="Poppins"/>
        </w:rPr>
        <w:t>Moreover, systems such as the BSI Kite Mark are a well-known symbol of product quality and safety. The Declaration of Conformity provides formal evidence that a product or process meets the relevant standards. In certain areas, specialised certifications, such as BASEC Approved Cables, are required to ensure that electrical products meet electrical safety requirements.</w:t>
      </w:r>
    </w:p>
    <w:p w14:paraId="612DF850" w14:textId="77777777" w:rsidR="00E90916" w:rsidRPr="00E90916" w:rsidRDefault="00E90916" w:rsidP="00E90916">
      <w:pPr>
        <w:rPr>
          <w:rFonts w:ascii="Poppins" w:hAnsi="Poppins" w:cs="Poppins"/>
        </w:rPr>
      </w:pPr>
      <w:r w:rsidRPr="00E90916">
        <w:rPr>
          <w:rFonts w:ascii="Poppins" w:hAnsi="Poppins" w:cs="Poppins"/>
        </w:rPr>
        <w:t xml:space="preserve">In addition to materials, bodies and organisations offer additional guidance. RoSPA (Royal Society for the Prevention of Accidents) promotes architectural and design approaches that reduce the risk of accidents, </w:t>
      </w:r>
      <w:r w:rsidRPr="00E90916">
        <w:rPr>
          <w:rFonts w:ascii="Poppins" w:hAnsi="Poppins" w:cs="Poppins"/>
        </w:rPr>
        <w:lastRenderedPageBreak/>
        <w:t>under the banner "Safer by Design". This includes thinking ahead about the long-term use of buildings, ensuring that access for maintenance, cleaning or repair is safe and practical.</w:t>
      </w:r>
    </w:p>
    <w:p w14:paraId="3B9BF1D3" w14:textId="77777777" w:rsidR="00E90916" w:rsidRPr="00E90916" w:rsidRDefault="00E90916" w:rsidP="00E90916">
      <w:pPr>
        <w:rPr>
          <w:rFonts w:ascii="Poppins" w:hAnsi="Poppins" w:cs="Poppins"/>
        </w:rPr>
      </w:pPr>
      <w:r w:rsidRPr="00E90916">
        <w:rPr>
          <w:rFonts w:ascii="Poppins" w:hAnsi="Poppins" w:cs="Poppins"/>
        </w:rPr>
        <w:t>The Provision and Use of Work Equipment Regulations ensure that all equipment and tools used on a construction site are fit for purpose and safe to operate. This includes power tools, mechanical installations, and lifting equipment. Furthermore, the Lifting Operations and Lifting Equipment Regulations (LOLER) impose specific requirements on lifting equipment to ensure that it is regularly inspected and maintained. The same principle applies to pressure equipment, which is governed by the Pressure Systems Safety Regulations.</w:t>
      </w:r>
    </w:p>
    <w:p w14:paraId="6899008B" w14:textId="77777777" w:rsidR="00E90916" w:rsidRPr="00E90916" w:rsidRDefault="00E90916" w:rsidP="006D10EE">
      <w:pPr>
        <w:pStyle w:val="h2Header"/>
      </w:pPr>
      <w:r w:rsidRPr="00E90916">
        <w:t>Example – Grenfell Tower 2017</w:t>
      </w:r>
    </w:p>
    <w:p w14:paraId="50B6CCFB" w14:textId="77777777" w:rsidR="00E90916" w:rsidRPr="00E90916" w:rsidRDefault="00E90916" w:rsidP="00E90916">
      <w:pPr>
        <w:rPr>
          <w:rFonts w:ascii="Poppins" w:hAnsi="Poppins" w:cs="Poppins"/>
        </w:rPr>
      </w:pPr>
      <w:r w:rsidRPr="00E90916">
        <w:rPr>
          <w:rFonts w:ascii="Poppins" w:hAnsi="Poppins" w:cs="Poppins"/>
        </w:rPr>
        <w:t>The consequences of failing to put safety at the heart of construction are evident from historical examples such as the widespread use of asbestos in the twentieth century, and more recently, the Grenfell Tower disaster in London in 2017. In the wake of Grenfell, the Welsh Government has developed the "Roadmap to Safer Buildings in Wales" scheme, which includes the reform of building regulations and sets additional requirements for fire safety in high-rise buildings. It is worth noting that requirements in Wales are sometimes more stringent than in England; for example, automatic fire suppression systems ('sprinklers') are now required in certain types of new buildings in Wales.</w:t>
      </w:r>
    </w:p>
    <w:p w14:paraId="0FE29606" w14:textId="77777777" w:rsidR="00E90916" w:rsidRPr="00E90916" w:rsidRDefault="00E90916" w:rsidP="00E90916">
      <w:pPr>
        <w:rPr>
          <w:rFonts w:ascii="Poppins" w:hAnsi="Poppins" w:cs="Poppins"/>
        </w:rPr>
      </w:pPr>
      <w:r w:rsidRPr="00E90916">
        <w:rPr>
          <w:rFonts w:ascii="Poppins" w:hAnsi="Poppins" w:cs="Poppins"/>
        </w:rPr>
        <w:t>New Building Works vs. Historic Building Works</w:t>
      </w:r>
    </w:p>
    <w:p w14:paraId="02A219AF" w14:textId="77777777" w:rsidR="00E90916" w:rsidRPr="00E90916" w:rsidRDefault="00E90916" w:rsidP="00E90916">
      <w:pPr>
        <w:rPr>
          <w:rFonts w:ascii="Poppins" w:hAnsi="Poppins" w:cs="Poppins"/>
        </w:rPr>
      </w:pPr>
      <w:r w:rsidRPr="00E90916">
        <w:rPr>
          <w:rFonts w:ascii="Poppins" w:hAnsi="Poppins" w:cs="Poppins"/>
        </w:rPr>
        <w:t>There is also a need to recognise the difference between new work and work on historic or listed buildings. Even minor works on a listed building in Wales can require special permission before starting. This adds to the responsibilities of the contractor, who must ensure that each project is safe for the client and that it fully complies with the building regulations and technical guidelines.</w:t>
      </w:r>
    </w:p>
    <w:p w14:paraId="1FBFF637" w14:textId="77777777" w:rsidR="00E90916" w:rsidRPr="00E90916" w:rsidRDefault="00E90916" w:rsidP="00E90916">
      <w:pPr>
        <w:rPr>
          <w:rFonts w:ascii="Poppins" w:hAnsi="Poppins" w:cs="Poppins"/>
        </w:rPr>
      </w:pPr>
      <w:r w:rsidRPr="00E90916">
        <w:rPr>
          <w:rFonts w:ascii="Poppins" w:hAnsi="Poppins" w:cs="Poppins"/>
        </w:rPr>
        <w:t xml:space="preserve">In practice, this means that contractors must use suitable materials and products that maintain the safety of buildings in the long term. They have a </w:t>
      </w:r>
      <w:r w:rsidRPr="00E90916">
        <w:rPr>
          <w:rFonts w:ascii="Poppins" w:hAnsi="Poppins" w:cs="Poppins"/>
        </w:rPr>
        <w:lastRenderedPageBreak/>
        <w:t>duty to avoid unsafe work and to identify when it is necessary to consult with qualified colleagues or experts to ensure standards are maintained.</w:t>
      </w:r>
    </w:p>
    <w:p w14:paraId="225552D5" w14:textId="77777777" w:rsidR="00E90916" w:rsidRPr="00E90916" w:rsidRDefault="00E90916" w:rsidP="00E90916">
      <w:pPr>
        <w:rPr>
          <w:rFonts w:ascii="Poppins" w:hAnsi="Poppins" w:cs="Poppins"/>
        </w:rPr>
      </w:pPr>
      <w:r w:rsidRPr="00E90916">
        <w:rPr>
          <w:rFonts w:ascii="Poppins" w:hAnsi="Poppins" w:cs="Poppins"/>
        </w:rPr>
        <w:t xml:space="preserve">In conclusion, the safety of the built environment depends on a combination of careful design, appropriate material selection, compliance with regulations, and responsible work practices. </w:t>
      </w:r>
      <w:proofErr w:type="gramStart"/>
      <w:r w:rsidRPr="00E90916">
        <w:rPr>
          <w:rFonts w:ascii="Poppins" w:hAnsi="Poppins" w:cs="Poppins"/>
        </w:rPr>
        <w:t>All of</w:t>
      </w:r>
      <w:proofErr w:type="gramEnd"/>
      <w:r w:rsidRPr="00E90916">
        <w:rPr>
          <w:rFonts w:ascii="Poppins" w:hAnsi="Poppins" w:cs="Poppins"/>
        </w:rPr>
        <w:t xml:space="preserve"> these elements, from CDM to product quality marks and specialist regulations, work together to ensure that buildings in Wales not only meet current needs but also remain safe and suitable for use by future generations.</w:t>
      </w:r>
    </w:p>
    <w:p w14:paraId="1AD68982" w14:textId="77777777" w:rsidR="00E90916" w:rsidRPr="00E90916" w:rsidRDefault="00E90916" w:rsidP="00E90916">
      <w:pPr>
        <w:rPr>
          <w:rFonts w:ascii="Poppins" w:hAnsi="Poppins" w:cs="Poppins"/>
        </w:rPr>
      </w:pPr>
    </w:p>
    <w:p w14:paraId="1213AAA7" w14:textId="77777777" w:rsidR="00E90916" w:rsidRPr="00E90916" w:rsidRDefault="00E90916" w:rsidP="00E90916">
      <w:pPr>
        <w:rPr>
          <w:rFonts w:ascii="Poppins" w:hAnsi="Poppins" w:cs="Poppins"/>
        </w:rPr>
      </w:pPr>
    </w:p>
    <w:p w14:paraId="18E42D6D" w14:textId="77777777" w:rsidR="006D10EE" w:rsidRDefault="006D10EE">
      <w:pPr>
        <w:rPr>
          <w:rFonts w:ascii="Poppins" w:hAnsi="Poppins" w:cs="Poppins"/>
          <w:b/>
          <w:bCs/>
          <w:sz w:val="32"/>
        </w:rPr>
      </w:pPr>
      <w:r>
        <w:br w:type="page"/>
      </w:r>
    </w:p>
    <w:p w14:paraId="17868C7B" w14:textId="2D3D048C" w:rsidR="00E90916" w:rsidRPr="00E90916" w:rsidRDefault="00E90916" w:rsidP="006D10EE">
      <w:pPr>
        <w:pStyle w:val="h1Header"/>
      </w:pPr>
      <w:r w:rsidRPr="00E90916">
        <w:lastRenderedPageBreak/>
        <w:t>2. Understanding how to work effectively with others</w:t>
      </w:r>
    </w:p>
    <w:p w14:paraId="1FC80CEC" w14:textId="77777777" w:rsidR="00E90916" w:rsidRPr="00E90916" w:rsidRDefault="00E90916" w:rsidP="00E90916">
      <w:pPr>
        <w:rPr>
          <w:rFonts w:ascii="Poppins" w:hAnsi="Poppins" w:cs="Poppins"/>
        </w:rPr>
      </w:pPr>
    </w:p>
    <w:p w14:paraId="58A48317" w14:textId="77777777" w:rsidR="00E90916" w:rsidRPr="00E90916" w:rsidRDefault="00E90916" w:rsidP="006D10EE">
      <w:pPr>
        <w:pStyle w:val="h2Header"/>
      </w:pPr>
      <w:r w:rsidRPr="00E90916">
        <w:t xml:space="preserve">2.1 How to develop and maintain productive working relationships </w:t>
      </w:r>
    </w:p>
    <w:p w14:paraId="3A45DC87" w14:textId="77777777" w:rsidR="00E90916" w:rsidRPr="00E90916" w:rsidRDefault="00E90916" w:rsidP="00E90916">
      <w:pPr>
        <w:rPr>
          <w:rFonts w:ascii="Poppins" w:hAnsi="Poppins" w:cs="Poppins"/>
        </w:rPr>
      </w:pPr>
      <w:r w:rsidRPr="00E90916">
        <w:rPr>
          <w:rFonts w:ascii="Poppins" w:hAnsi="Poppins" w:cs="Poppins"/>
        </w:rPr>
        <w:t xml:space="preserve">Working in the construction industry depends on people's ability to work together effectively. </w:t>
      </w:r>
      <w:proofErr w:type="gramStart"/>
      <w:r w:rsidRPr="00E90916">
        <w:rPr>
          <w:rFonts w:ascii="Poppins" w:hAnsi="Poppins" w:cs="Poppins"/>
        </w:rPr>
        <w:t>In order to</w:t>
      </w:r>
      <w:proofErr w:type="gramEnd"/>
      <w:r w:rsidRPr="00E90916">
        <w:rPr>
          <w:rFonts w:ascii="Poppins" w:hAnsi="Poppins" w:cs="Poppins"/>
        </w:rPr>
        <w:t xml:space="preserve"> develop and maintain productive working relationships, clear and situation-appropriate communication is required. This can mean meeting face-to-face, using electronic communication such as email or text messages, or giving verbal instructions. Active listening is also important, i.e. paying full attention to the other person, rather than passively listening without engagement. The method of communication chosen depends on the situation, the message, and the people involved.</w:t>
      </w:r>
    </w:p>
    <w:p w14:paraId="2529F259" w14:textId="77777777" w:rsidR="00E90916" w:rsidRPr="00E90916" w:rsidRDefault="00E90916" w:rsidP="00E90916">
      <w:pPr>
        <w:rPr>
          <w:rFonts w:ascii="Poppins" w:hAnsi="Poppins" w:cs="Poppins"/>
        </w:rPr>
      </w:pPr>
      <w:r w:rsidRPr="00E90916">
        <w:rPr>
          <w:rFonts w:ascii="Poppins" w:hAnsi="Poppins" w:cs="Poppins"/>
        </w:rPr>
        <w:t>Good working relationships are fostered through honesty, keeping promises, and showing respect. When working together, it is essential to consider the principles of equality and diversity, ensuring that everyone's needs are respected and that no one is treated differently based on their background, gender or personal circumstances. This helps to create an atmosphere where everyone feels valued.</w:t>
      </w:r>
    </w:p>
    <w:p w14:paraId="554308DD" w14:textId="77777777" w:rsidR="00E90916" w:rsidRPr="00E90916" w:rsidRDefault="00E90916" w:rsidP="00E90916">
      <w:pPr>
        <w:rPr>
          <w:rFonts w:ascii="Poppins" w:hAnsi="Poppins" w:cs="Poppins"/>
        </w:rPr>
      </w:pPr>
      <w:r w:rsidRPr="00E90916">
        <w:rPr>
          <w:rFonts w:ascii="Poppins" w:hAnsi="Poppins" w:cs="Poppins"/>
        </w:rPr>
        <w:t>Formal and informal relationships are crucial. Formal relationships can include official meetings or toolbox talks, while informal relationships can be a short conversation on site or during breaks. Both contribute to the creation of trust and goodwill between colleagues.</w:t>
      </w:r>
    </w:p>
    <w:p w14:paraId="07B7D989" w14:textId="77777777" w:rsidR="00E90916" w:rsidRPr="00E90916" w:rsidRDefault="00E90916" w:rsidP="00E90916">
      <w:pPr>
        <w:rPr>
          <w:rFonts w:ascii="Poppins" w:hAnsi="Poppins" w:cs="Poppins"/>
        </w:rPr>
      </w:pPr>
      <w:r w:rsidRPr="00E90916">
        <w:rPr>
          <w:rFonts w:ascii="Poppins" w:hAnsi="Poppins" w:cs="Poppins"/>
        </w:rPr>
        <w:t>It is useful to understand Tuckman's team development model which shows the usual steps that teams go through, namely:</w:t>
      </w:r>
    </w:p>
    <w:p w14:paraId="332108AE" w14:textId="5010713D" w:rsidR="00E90916" w:rsidRPr="00E90916" w:rsidRDefault="00E90916" w:rsidP="00E90916">
      <w:pPr>
        <w:rPr>
          <w:rFonts w:ascii="Poppins" w:hAnsi="Poppins" w:cs="Poppins"/>
        </w:rPr>
      </w:pPr>
      <w:r w:rsidRPr="006D10EE">
        <w:rPr>
          <w:rStyle w:val="h2HeaderItalicChar"/>
        </w:rPr>
        <w:t>Forming</w:t>
      </w:r>
      <w:r w:rsidRPr="00E90916">
        <w:rPr>
          <w:rFonts w:ascii="Poppins" w:hAnsi="Poppins" w:cs="Poppins"/>
        </w:rPr>
        <w:t xml:space="preserve"> – when the team comes together for the first time and starts building relationships.</w:t>
      </w:r>
    </w:p>
    <w:p w14:paraId="3C020A62" w14:textId="04111C51" w:rsidR="00E90916" w:rsidRPr="00E90916" w:rsidRDefault="00E90916" w:rsidP="00E90916">
      <w:pPr>
        <w:rPr>
          <w:rFonts w:ascii="Poppins" w:hAnsi="Poppins" w:cs="Poppins"/>
        </w:rPr>
      </w:pPr>
      <w:r w:rsidRPr="006D10EE">
        <w:rPr>
          <w:rStyle w:val="h2HeaderItalicChar"/>
        </w:rPr>
        <w:t>Storming</w:t>
      </w:r>
      <w:r w:rsidRPr="00E90916">
        <w:rPr>
          <w:rFonts w:ascii="Poppins" w:hAnsi="Poppins" w:cs="Poppins"/>
        </w:rPr>
        <w:t xml:space="preserve"> – when tensions or differences of opinion arise and the team learns to deal with them.</w:t>
      </w:r>
    </w:p>
    <w:p w14:paraId="3555205A" w14:textId="77777777" w:rsidR="00E90916" w:rsidRPr="00E90916" w:rsidRDefault="00E90916" w:rsidP="00E90916">
      <w:pPr>
        <w:rPr>
          <w:rFonts w:ascii="Poppins" w:hAnsi="Poppins" w:cs="Poppins"/>
        </w:rPr>
      </w:pPr>
    </w:p>
    <w:p w14:paraId="1DC6F2DE" w14:textId="29B79E6D" w:rsidR="00E90916" w:rsidRPr="00E90916" w:rsidRDefault="00E90916" w:rsidP="00E90916">
      <w:pPr>
        <w:rPr>
          <w:rFonts w:ascii="Poppins" w:hAnsi="Poppins" w:cs="Poppins"/>
        </w:rPr>
      </w:pPr>
      <w:r w:rsidRPr="006D10EE">
        <w:rPr>
          <w:rStyle w:val="h2HeaderItalicChar"/>
        </w:rPr>
        <w:lastRenderedPageBreak/>
        <w:t>Norming</w:t>
      </w:r>
      <w:r w:rsidRPr="00E90916">
        <w:rPr>
          <w:rFonts w:ascii="Poppins" w:hAnsi="Poppins" w:cs="Poppins"/>
        </w:rPr>
        <w:t xml:space="preserve"> – when the team begins to settle, collaborate and accept roles.</w:t>
      </w:r>
    </w:p>
    <w:p w14:paraId="1CCBFECD" w14:textId="7B4C6054" w:rsidR="00E90916" w:rsidRPr="00E90916" w:rsidRDefault="00E90916" w:rsidP="00E90916">
      <w:pPr>
        <w:rPr>
          <w:rFonts w:ascii="Poppins" w:hAnsi="Poppins" w:cs="Poppins"/>
        </w:rPr>
      </w:pPr>
      <w:r w:rsidRPr="006D10EE">
        <w:rPr>
          <w:rStyle w:val="h2HeaderItalicChar"/>
        </w:rPr>
        <w:t>Performing</w:t>
      </w:r>
      <w:r w:rsidRPr="00E90916">
        <w:rPr>
          <w:rFonts w:ascii="Poppins" w:hAnsi="Poppins" w:cs="Poppins"/>
        </w:rPr>
        <w:t xml:space="preserve"> – when the team works efficiently and productively together.</w:t>
      </w:r>
    </w:p>
    <w:p w14:paraId="58FABA57" w14:textId="77777777" w:rsidR="00E90916" w:rsidRPr="00E90916" w:rsidRDefault="00E90916" w:rsidP="00E90916">
      <w:pPr>
        <w:rPr>
          <w:rFonts w:ascii="Poppins" w:hAnsi="Poppins" w:cs="Poppins"/>
        </w:rPr>
      </w:pPr>
    </w:p>
    <w:p w14:paraId="25CB7A77" w14:textId="77777777" w:rsidR="00E90916" w:rsidRPr="00E90916" w:rsidRDefault="00E90916" w:rsidP="00E90916">
      <w:pPr>
        <w:rPr>
          <w:rFonts w:ascii="Poppins" w:hAnsi="Poppins" w:cs="Poppins"/>
        </w:rPr>
      </w:pPr>
      <w:r w:rsidRPr="00E90916">
        <w:rPr>
          <w:rFonts w:ascii="Poppins" w:hAnsi="Poppins" w:cs="Poppins"/>
        </w:rPr>
        <w:t>By understanding these steps, construction workers can be more willing to deal with changes or conflicts and resolve them constructively. When there are differences of opinion, it's important to discuss openly, encourage questions, and seek clarity, rather than letting things turn into conflict. The goal is always to maintain respect, trust and goodwill.</w:t>
      </w:r>
    </w:p>
    <w:p w14:paraId="0A25FF6D" w14:textId="77777777" w:rsidR="00E90916" w:rsidRPr="00E90916" w:rsidRDefault="00E90916" w:rsidP="00E90916">
      <w:pPr>
        <w:rPr>
          <w:rFonts w:ascii="Poppins" w:hAnsi="Poppins" w:cs="Poppins"/>
        </w:rPr>
      </w:pPr>
      <w:r w:rsidRPr="00E90916">
        <w:rPr>
          <w:rFonts w:ascii="Poppins" w:hAnsi="Poppins" w:cs="Poppins"/>
        </w:rPr>
        <w:t>The benefits of working in a high-performance team are clear. The work is undertaken more quickly and efficiently, fewer mistakes occur, and everyone gets more satisfaction in their job. By developing good communication skills and maintaining positive relationships, individuals and teams can contribute directly to the quality and safety of the construction work.</w:t>
      </w:r>
    </w:p>
    <w:p w14:paraId="6EC4A40E" w14:textId="77777777" w:rsidR="00E90916" w:rsidRPr="00E90916" w:rsidRDefault="00E90916" w:rsidP="00E90916">
      <w:pPr>
        <w:rPr>
          <w:rFonts w:ascii="Poppins" w:hAnsi="Poppins" w:cs="Poppins"/>
        </w:rPr>
      </w:pPr>
      <w:r w:rsidRPr="00E90916">
        <w:rPr>
          <w:rFonts w:ascii="Poppins" w:hAnsi="Poppins" w:cs="Poppins"/>
        </w:rPr>
        <w:t xml:space="preserve"> </w:t>
      </w:r>
    </w:p>
    <w:p w14:paraId="08D6946A" w14:textId="77777777" w:rsidR="00E90916" w:rsidRPr="00E90916" w:rsidRDefault="00E90916" w:rsidP="00E90916">
      <w:pPr>
        <w:rPr>
          <w:rFonts w:ascii="Poppins" w:hAnsi="Poppins" w:cs="Poppins"/>
        </w:rPr>
      </w:pPr>
    </w:p>
    <w:p w14:paraId="7D39CA24" w14:textId="77777777" w:rsidR="00E90916" w:rsidRPr="00E90916" w:rsidRDefault="00E90916" w:rsidP="00E90916">
      <w:pPr>
        <w:rPr>
          <w:rFonts w:ascii="Poppins" w:hAnsi="Poppins" w:cs="Poppins"/>
        </w:rPr>
      </w:pPr>
    </w:p>
    <w:p w14:paraId="5A173C8C" w14:textId="77777777" w:rsidR="006D10EE" w:rsidRDefault="006D10EE">
      <w:pPr>
        <w:rPr>
          <w:rFonts w:ascii="Poppins" w:hAnsi="Poppins" w:cs="Poppins"/>
        </w:rPr>
      </w:pPr>
      <w:r>
        <w:rPr>
          <w:rFonts w:ascii="Poppins" w:hAnsi="Poppins" w:cs="Poppins"/>
        </w:rPr>
        <w:br w:type="page"/>
      </w:r>
    </w:p>
    <w:p w14:paraId="2D0CD49F" w14:textId="56CEE440" w:rsidR="00E90916" w:rsidRPr="00E90916" w:rsidRDefault="00E90916" w:rsidP="006D10EE">
      <w:pPr>
        <w:pStyle w:val="h2Header"/>
      </w:pPr>
      <w:r w:rsidRPr="00E90916">
        <w:lastRenderedPageBreak/>
        <w:t>2.2 Communicating effectively with clients, employers and colleagues and with other stakeholders throughout built environment projects</w:t>
      </w:r>
    </w:p>
    <w:p w14:paraId="60458FE2" w14:textId="77777777" w:rsidR="00E90916" w:rsidRPr="00E90916" w:rsidRDefault="00E90916" w:rsidP="00E90916">
      <w:pPr>
        <w:rPr>
          <w:rFonts w:ascii="Poppins" w:hAnsi="Poppins" w:cs="Poppins"/>
        </w:rPr>
      </w:pPr>
    </w:p>
    <w:p w14:paraId="67ADACD0" w14:textId="77777777" w:rsidR="00E90916" w:rsidRPr="00E90916" w:rsidRDefault="00E90916" w:rsidP="00E90916">
      <w:pPr>
        <w:rPr>
          <w:rFonts w:ascii="Poppins" w:hAnsi="Poppins" w:cs="Poppins"/>
        </w:rPr>
      </w:pPr>
      <w:r w:rsidRPr="00E90916">
        <w:rPr>
          <w:rFonts w:ascii="Poppins" w:hAnsi="Poppins" w:cs="Poppins"/>
        </w:rPr>
        <w:t>Effective communication is core to the success of any project in the built environment. Whether it involves working with customers, employers, colleagues or other stakeholders, it is essential to ensure that information is confirmed and communicated accurately, at the right time and to the right people. This includes explaining the requirements of the work, the methods that will be used, and the details of any change or development that takes place along the way.</w:t>
      </w:r>
    </w:p>
    <w:p w14:paraId="0CCB8DFE" w14:textId="77777777" w:rsidR="00E90916" w:rsidRPr="00E90916" w:rsidRDefault="00E90916" w:rsidP="00E90916">
      <w:pPr>
        <w:rPr>
          <w:rFonts w:ascii="Poppins" w:hAnsi="Poppins" w:cs="Poppins"/>
        </w:rPr>
      </w:pPr>
      <w:r w:rsidRPr="00E90916">
        <w:rPr>
          <w:rFonts w:ascii="Poppins" w:hAnsi="Poppins" w:cs="Poppins"/>
        </w:rPr>
        <w:t>Effective communication means being able to adapt the level of detail and language to the audience. For example, an on-site colleague will need detailed information about techniques or timelines, whereas a customer will expect a clear summary of progress, results or any potential delays. Similarly, suppliers or contractors will need specific information about quantities and dates to ensure resources are available on time.</w:t>
      </w:r>
    </w:p>
    <w:p w14:paraId="7813085C" w14:textId="77777777" w:rsidR="00E90916" w:rsidRPr="00E90916" w:rsidRDefault="00E90916" w:rsidP="00E90916">
      <w:pPr>
        <w:rPr>
          <w:rFonts w:ascii="Poppins" w:hAnsi="Poppins" w:cs="Poppins"/>
        </w:rPr>
      </w:pPr>
      <w:r w:rsidRPr="00E90916">
        <w:rPr>
          <w:rFonts w:ascii="Poppins" w:hAnsi="Poppins" w:cs="Poppins"/>
        </w:rPr>
        <w:t>The information shared should include elements such as the progress of the work, achievements to date, any technical or safety issues that arise, and the coordination arrangements with other trades. This helps to maintain workflow, reduce misunderstandings and avoid problems that can lead to additional costs or delays.</w:t>
      </w:r>
    </w:p>
    <w:p w14:paraId="0D34AF61" w14:textId="77777777" w:rsidR="00E90916" w:rsidRPr="00E90916" w:rsidRDefault="00E90916" w:rsidP="00E90916">
      <w:pPr>
        <w:rPr>
          <w:rFonts w:ascii="Poppins" w:hAnsi="Poppins" w:cs="Poppins"/>
        </w:rPr>
      </w:pPr>
      <w:r w:rsidRPr="00E90916">
        <w:rPr>
          <w:rFonts w:ascii="Poppins" w:hAnsi="Poppins" w:cs="Poppins"/>
        </w:rPr>
        <w:t xml:space="preserve">In addition, effective communication is part of good customer care. When customers receive a clear and professional service, they are more likely to be satisfied, give positive feedback, and recommend the company to others. This not only improves the reputation of the tradesperson or </w:t>
      </w:r>
      <w:proofErr w:type="gramStart"/>
      <w:r w:rsidRPr="00E90916">
        <w:rPr>
          <w:rFonts w:ascii="Poppins" w:hAnsi="Poppins" w:cs="Poppins"/>
        </w:rPr>
        <w:t>business, but</w:t>
      </w:r>
      <w:proofErr w:type="gramEnd"/>
      <w:r w:rsidRPr="00E90916">
        <w:rPr>
          <w:rFonts w:ascii="Poppins" w:hAnsi="Poppins" w:cs="Poppins"/>
        </w:rPr>
        <w:t xml:space="preserve"> also creates more revenue opportunities in the future.</w:t>
      </w:r>
    </w:p>
    <w:p w14:paraId="3938DCC1" w14:textId="77777777" w:rsidR="00E90916" w:rsidRPr="00E90916" w:rsidRDefault="00E90916" w:rsidP="00E90916">
      <w:pPr>
        <w:rPr>
          <w:rFonts w:ascii="Poppins" w:hAnsi="Poppins" w:cs="Poppins"/>
        </w:rPr>
      </w:pPr>
    </w:p>
    <w:p w14:paraId="55799AA6" w14:textId="77777777" w:rsidR="00E90916" w:rsidRPr="00E90916" w:rsidRDefault="00E90916" w:rsidP="00E90916">
      <w:pPr>
        <w:rPr>
          <w:rFonts w:ascii="Poppins" w:hAnsi="Poppins" w:cs="Poppins"/>
        </w:rPr>
      </w:pPr>
    </w:p>
    <w:p w14:paraId="352EB789" w14:textId="77777777" w:rsidR="00E90916" w:rsidRPr="00E90916" w:rsidRDefault="00E90916" w:rsidP="00E90916">
      <w:pPr>
        <w:rPr>
          <w:rFonts w:ascii="Poppins" w:hAnsi="Poppins" w:cs="Poppins"/>
        </w:rPr>
      </w:pPr>
    </w:p>
    <w:p w14:paraId="2C75EFDB" w14:textId="77777777" w:rsidR="00613A11" w:rsidRPr="00E90916" w:rsidRDefault="00613A11" w:rsidP="00E90916"/>
    <w:sectPr w:rsidR="00613A11" w:rsidRPr="00E90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6"/>
  </w:num>
  <w:num w:numId="2" w16cid:durableId="964429402">
    <w:abstractNumId w:val="7"/>
  </w:num>
  <w:num w:numId="3" w16cid:durableId="540636364">
    <w:abstractNumId w:val="0"/>
  </w:num>
  <w:num w:numId="4" w16cid:durableId="1945572697">
    <w:abstractNumId w:val="2"/>
  </w:num>
  <w:num w:numId="5" w16cid:durableId="1352105183">
    <w:abstractNumId w:val="5"/>
  </w:num>
  <w:num w:numId="6" w16cid:durableId="1421490464">
    <w:abstractNumId w:val="4"/>
  </w:num>
  <w:num w:numId="7" w16cid:durableId="1664435774">
    <w:abstractNumId w:val="8"/>
  </w:num>
  <w:num w:numId="8" w16cid:durableId="614990118">
    <w:abstractNumId w:val="3"/>
  </w:num>
  <w:num w:numId="9" w16cid:durableId="1910578157">
    <w:abstractNumId w:val="9"/>
  </w:num>
  <w:num w:numId="10" w16cid:durableId="169149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90C14"/>
    <w:rsid w:val="00097902"/>
    <w:rsid w:val="00254C37"/>
    <w:rsid w:val="002E03F3"/>
    <w:rsid w:val="00392936"/>
    <w:rsid w:val="003B442F"/>
    <w:rsid w:val="00444BC3"/>
    <w:rsid w:val="0047120B"/>
    <w:rsid w:val="004E1982"/>
    <w:rsid w:val="005F5E3B"/>
    <w:rsid w:val="00613A11"/>
    <w:rsid w:val="00663CDF"/>
    <w:rsid w:val="006D10EE"/>
    <w:rsid w:val="007C0F27"/>
    <w:rsid w:val="00813552"/>
    <w:rsid w:val="009260CD"/>
    <w:rsid w:val="009404EA"/>
    <w:rsid w:val="00974CEB"/>
    <w:rsid w:val="0098652A"/>
    <w:rsid w:val="00A22E72"/>
    <w:rsid w:val="00AA6C4A"/>
    <w:rsid w:val="00AD7521"/>
    <w:rsid w:val="00AF317B"/>
    <w:rsid w:val="00B44A87"/>
    <w:rsid w:val="00BD48EE"/>
    <w:rsid w:val="00C6183D"/>
    <w:rsid w:val="00C86080"/>
    <w:rsid w:val="00D1648E"/>
    <w:rsid w:val="00E473ED"/>
    <w:rsid w:val="00E90916"/>
    <w:rsid w:val="00F70C37"/>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2483</Words>
  <Characters>15373</Characters>
  <Application>Microsoft Office Word</Application>
  <DocSecurity>0</DocSecurity>
  <Lines>284</Lines>
  <Paragraphs>85</Paragraphs>
  <ScaleCrop>false</ScaleCrop>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29</cp:revision>
  <dcterms:created xsi:type="dcterms:W3CDTF">2026-03-27T11:03:00Z</dcterms:created>
  <dcterms:modified xsi:type="dcterms:W3CDTF">2026-03-27T16:23:00Z</dcterms:modified>
</cp:coreProperties>
</file>